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EA" w:rsidRPr="00F13BEA" w:rsidRDefault="00F13BEA" w:rsidP="003B3F34">
      <w:pPr>
        <w:jc w:val="center"/>
        <w:rPr>
          <w:rFonts w:ascii="Times New Roman" w:hAnsi="Times New Roman" w:cs="Times New Roman"/>
          <w:b/>
          <w:noProof/>
          <w:sz w:val="36"/>
          <w:szCs w:val="36"/>
          <w:lang w:eastAsia="tr-TR"/>
        </w:rPr>
      </w:pPr>
      <w:r w:rsidRPr="00F13BEA">
        <w:rPr>
          <w:rFonts w:ascii="Times New Roman" w:hAnsi="Times New Roman" w:cs="Times New Roman"/>
          <w:b/>
          <w:noProof/>
          <w:sz w:val="36"/>
          <w:szCs w:val="36"/>
          <w:lang w:eastAsia="tr-TR"/>
        </w:rPr>
        <w:t>OBEZİTE</w:t>
      </w:r>
      <w:r>
        <w:rPr>
          <w:rFonts w:ascii="Times New Roman" w:hAnsi="Times New Roman" w:cs="Times New Roman"/>
          <w:b/>
          <w:noProof/>
          <w:sz w:val="36"/>
          <w:szCs w:val="36"/>
          <w:lang w:eastAsia="tr-TR"/>
        </w:rPr>
        <w:t xml:space="preserve"> NEDİR?</w:t>
      </w:r>
      <w:bookmarkStart w:id="0" w:name="_GoBack"/>
      <w:bookmarkEnd w:id="0"/>
    </w:p>
    <w:p w:rsidR="00F13BEA" w:rsidRDefault="00F13BEA" w:rsidP="003B3F34">
      <w:pPr>
        <w:jc w:val="center"/>
        <w:rPr>
          <w:rFonts w:ascii="Times New Roman" w:hAnsi="Times New Roman" w:cs="Times New Roman"/>
          <w:noProof/>
          <w:sz w:val="24"/>
          <w:szCs w:val="24"/>
          <w:lang w:eastAsia="tr-TR"/>
        </w:rPr>
      </w:pPr>
    </w:p>
    <w:p w:rsidR="001C7B9A" w:rsidRDefault="001C7B9A" w:rsidP="003B3F34">
      <w:pPr>
        <w:jc w:val="center"/>
        <w:rPr>
          <w:rFonts w:ascii="Times New Roman" w:hAnsi="Times New Roman" w:cs="Times New Roman"/>
          <w:sz w:val="24"/>
          <w:szCs w:val="24"/>
        </w:rPr>
      </w:pPr>
      <w:r w:rsidRPr="00B8176E">
        <w:rPr>
          <w:rFonts w:ascii="Times New Roman" w:hAnsi="Times New Roman" w:cs="Times New Roman"/>
          <w:noProof/>
          <w:sz w:val="24"/>
          <w:szCs w:val="24"/>
          <w:lang w:eastAsia="tr-TR"/>
        </w:rPr>
        <w:drawing>
          <wp:inline distT="0" distB="0" distL="0" distR="0" wp14:anchorId="1704630F" wp14:editId="1E58E6A1">
            <wp:extent cx="2480807" cy="1621086"/>
            <wp:effectExtent l="0" t="0" r="0" b="0"/>
            <wp:docPr id="1" name="Resim 1" descr="C:\Users\yeni\Desktop\2018 mc\obezi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ni\Desktop\2018 mc\obezite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0746" cy="1621046"/>
                    </a:xfrm>
                    <a:prstGeom prst="rect">
                      <a:avLst/>
                    </a:prstGeom>
                    <a:noFill/>
                    <a:ln>
                      <a:noFill/>
                    </a:ln>
                  </pic:spPr>
                </pic:pic>
              </a:graphicData>
            </a:graphic>
          </wp:inline>
        </w:drawing>
      </w:r>
    </w:p>
    <w:p w:rsidR="00F13BEA" w:rsidRPr="00B8176E" w:rsidRDefault="00F13BEA" w:rsidP="003B3F34">
      <w:pPr>
        <w:jc w:val="center"/>
        <w:rPr>
          <w:rFonts w:ascii="Times New Roman" w:hAnsi="Times New Roman" w:cs="Times New Roman"/>
          <w:sz w:val="24"/>
          <w:szCs w:val="24"/>
        </w:rPr>
      </w:pPr>
    </w:p>
    <w:p w:rsidR="001C7B9A" w:rsidRPr="00B8176E" w:rsidRDefault="001C7B9A" w:rsidP="00F13BEA">
      <w:pPr>
        <w:ind w:firstLine="708"/>
        <w:jc w:val="both"/>
        <w:rPr>
          <w:rFonts w:ascii="Times New Roman" w:hAnsi="Times New Roman" w:cs="Times New Roman"/>
          <w:sz w:val="24"/>
          <w:szCs w:val="24"/>
        </w:rPr>
      </w:pPr>
      <w:r w:rsidRPr="00B8176E">
        <w:rPr>
          <w:rFonts w:ascii="Times New Roman" w:hAnsi="Times New Roman" w:cs="Times New Roman"/>
          <w:sz w:val="24"/>
          <w:szCs w:val="24"/>
        </w:rPr>
        <w:t>Bilindiği üzere beslenme; anne karnında başlayarak yaşamın sonlandığı ana kadar devam eden yaşamın vazgeçilmez bir ihtiyacıdır</w:t>
      </w:r>
    </w:p>
    <w:p w:rsidR="001C7B9A" w:rsidRPr="00B8176E" w:rsidRDefault="001C7B9A" w:rsidP="00F13BEA">
      <w:pPr>
        <w:ind w:firstLine="708"/>
        <w:jc w:val="both"/>
        <w:rPr>
          <w:rFonts w:ascii="Times New Roman" w:hAnsi="Times New Roman" w:cs="Times New Roman"/>
          <w:sz w:val="24"/>
          <w:szCs w:val="24"/>
        </w:rPr>
      </w:pPr>
      <w:r w:rsidRPr="00B8176E">
        <w:rPr>
          <w:rFonts w:ascii="Times New Roman" w:hAnsi="Times New Roman" w:cs="Times New Roman"/>
          <w:sz w:val="24"/>
          <w:szCs w:val="24"/>
        </w:rPr>
        <w:t>İnsanın büyümesi, gelişmesi, sağlıklı ve üretken olarak uzun süre yaşaması için gerekli olan besin öğelerini yeterli ve dengeli miktarda alıp vücutta kullanabilmesidir.</w:t>
      </w:r>
    </w:p>
    <w:p w:rsidR="001C7B9A" w:rsidRPr="00B8176E" w:rsidRDefault="001C7B9A" w:rsidP="00F13BEA">
      <w:pPr>
        <w:jc w:val="both"/>
        <w:rPr>
          <w:rFonts w:ascii="Times New Roman" w:hAnsi="Times New Roman" w:cs="Times New Roman"/>
          <w:sz w:val="24"/>
          <w:szCs w:val="24"/>
        </w:rPr>
      </w:pPr>
      <w:r w:rsidRPr="00B8176E">
        <w:rPr>
          <w:rFonts w:ascii="Times New Roman" w:hAnsi="Times New Roman" w:cs="Times New Roman"/>
          <w:sz w:val="24"/>
          <w:szCs w:val="24"/>
        </w:rPr>
        <w:t>Karın doyurmak, açlığı bastırmak, canının çektiği şeyleri yemek veya içmek değildir.</w:t>
      </w:r>
    </w:p>
    <w:p w:rsidR="001C7B9A" w:rsidRPr="00B8176E" w:rsidRDefault="001C7B9A" w:rsidP="00F13BEA">
      <w:pPr>
        <w:ind w:firstLine="708"/>
        <w:jc w:val="both"/>
        <w:rPr>
          <w:rFonts w:ascii="Times New Roman" w:hAnsi="Times New Roman" w:cs="Times New Roman"/>
          <w:sz w:val="24"/>
          <w:szCs w:val="24"/>
        </w:rPr>
      </w:pPr>
      <w:r w:rsidRPr="00B8176E">
        <w:rPr>
          <w:rFonts w:ascii="Times New Roman" w:hAnsi="Times New Roman" w:cs="Times New Roman"/>
          <w:sz w:val="24"/>
          <w:szCs w:val="24"/>
        </w:rPr>
        <w:t>Günlük yaşamda bireylerin (gebe, emzikli, bebek, okul çocuğu, genç, yaşlı, işçi, sporcu, kalp-damar, şeker, yüksek tansiyon hastalığı, solunum yolu bozuklukları vb.) yaşa, cinsiyete, yaptığı işe, genetik ve fizyolojik özelliklerine ve hastalık durumuna göre değişen günlük enerjiye ihtiyacı vardır.</w:t>
      </w:r>
    </w:p>
    <w:p w:rsidR="001C7B9A" w:rsidRPr="00B8176E" w:rsidRDefault="001C7B9A" w:rsidP="00F13BEA">
      <w:pPr>
        <w:ind w:firstLine="708"/>
        <w:jc w:val="both"/>
        <w:rPr>
          <w:rFonts w:ascii="Times New Roman" w:hAnsi="Times New Roman" w:cs="Times New Roman"/>
          <w:sz w:val="24"/>
          <w:szCs w:val="24"/>
        </w:rPr>
      </w:pPr>
      <w:r w:rsidRPr="00B8176E">
        <w:rPr>
          <w:rFonts w:ascii="Times New Roman" w:hAnsi="Times New Roman" w:cs="Times New Roman"/>
          <w:sz w:val="24"/>
          <w:szCs w:val="24"/>
        </w:rPr>
        <w:t>Sağlıklı bir yaşam sürdürmek için, alınan enerji ile harcanan enerjinin dengede tutulması gerekmektedir.</w:t>
      </w:r>
    </w:p>
    <w:p w:rsidR="001C7B9A" w:rsidRPr="00B8176E" w:rsidRDefault="001C7B9A" w:rsidP="00F13BEA">
      <w:pPr>
        <w:ind w:firstLine="708"/>
        <w:jc w:val="both"/>
        <w:rPr>
          <w:rFonts w:ascii="Times New Roman" w:hAnsi="Times New Roman" w:cs="Times New Roman"/>
          <w:sz w:val="24"/>
          <w:szCs w:val="24"/>
        </w:rPr>
      </w:pPr>
      <w:r w:rsidRPr="00B8176E">
        <w:rPr>
          <w:rFonts w:ascii="Times New Roman" w:hAnsi="Times New Roman" w:cs="Times New Roman"/>
          <w:sz w:val="24"/>
          <w:szCs w:val="24"/>
        </w:rPr>
        <w:t>Yetişkin erkeklerde vücut ağırlığının %15-18'i, kadınlarda ise %20-25'ini yağ dokusu oluşturmaktadır. Bu oranın erkeklerde %25, kadınlarda ise %30'un üstüne çıkması obeziteyi oluşturmaktadır.</w:t>
      </w:r>
    </w:p>
    <w:p w:rsidR="001C7B9A" w:rsidRPr="00B8176E" w:rsidRDefault="001C7B9A" w:rsidP="00F13BEA">
      <w:pPr>
        <w:ind w:firstLine="708"/>
        <w:jc w:val="both"/>
        <w:rPr>
          <w:rFonts w:ascii="Times New Roman" w:hAnsi="Times New Roman" w:cs="Times New Roman"/>
          <w:sz w:val="24"/>
          <w:szCs w:val="24"/>
        </w:rPr>
      </w:pPr>
      <w:r w:rsidRPr="00B8176E">
        <w:rPr>
          <w:rFonts w:ascii="Times New Roman" w:hAnsi="Times New Roman" w:cs="Times New Roman"/>
          <w:sz w:val="24"/>
          <w:szCs w:val="24"/>
        </w:rPr>
        <w:t>Günlük alınan ene</w:t>
      </w:r>
      <w:r w:rsidR="00B8176E">
        <w:rPr>
          <w:rFonts w:ascii="Times New Roman" w:hAnsi="Times New Roman" w:cs="Times New Roman"/>
          <w:sz w:val="24"/>
          <w:szCs w:val="24"/>
        </w:rPr>
        <w:t>r</w:t>
      </w:r>
      <w:r w:rsidRPr="00B8176E">
        <w:rPr>
          <w:rFonts w:ascii="Times New Roman" w:hAnsi="Times New Roman" w:cs="Times New Roman"/>
          <w:sz w:val="24"/>
          <w:szCs w:val="24"/>
        </w:rPr>
        <w:t xml:space="preserve">jinin harcanan enerjiden fazla olması durumunda, harcanamayan enerji </w:t>
      </w:r>
      <w:r w:rsidR="00B8176E" w:rsidRPr="00B8176E">
        <w:rPr>
          <w:rFonts w:ascii="Times New Roman" w:hAnsi="Times New Roman" w:cs="Times New Roman"/>
          <w:sz w:val="24"/>
          <w:szCs w:val="24"/>
        </w:rPr>
        <w:t>vücutta</w:t>
      </w:r>
      <w:r w:rsidRPr="00B8176E">
        <w:rPr>
          <w:rFonts w:ascii="Times New Roman" w:hAnsi="Times New Roman" w:cs="Times New Roman"/>
          <w:sz w:val="24"/>
          <w:szCs w:val="24"/>
        </w:rPr>
        <w:t xml:space="preserve"> yağ olarak depolanmakta ve obezite oluşumuna neden olmaktadır.</w:t>
      </w:r>
    </w:p>
    <w:p w:rsidR="001C7B9A" w:rsidRDefault="001C7B9A" w:rsidP="00F13BEA">
      <w:pPr>
        <w:ind w:firstLine="708"/>
        <w:jc w:val="both"/>
        <w:rPr>
          <w:rFonts w:ascii="Times New Roman" w:hAnsi="Times New Roman" w:cs="Times New Roman"/>
          <w:sz w:val="24"/>
          <w:szCs w:val="24"/>
        </w:rPr>
      </w:pPr>
      <w:r w:rsidRPr="00B8176E">
        <w:rPr>
          <w:rFonts w:ascii="Times New Roman" w:hAnsi="Times New Roman" w:cs="Times New Roman"/>
          <w:sz w:val="24"/>
          <w:szCs w:val="24"/>
        </w:rPr>
        <w:t>Buna paralel olarak, günümüz teknolojisindeki gelişmeler, yaşamı kolaylaştırmakla birlikte, günlük hareketleri önemli ölçüde sınırlamıştır.</w:t>
      </w:r>
      <w:r w:rsidR="003B3F34">
        <w:rPr>
          <w:rFonts w:ascii="Times New Roman" w:hAnsi="Times New Roman" w:cs="Times New Roman"/>
          <w:sz w:val="24"/>
          <w:szCs w:val="24"/>
        </w:rPr>
        <w:t xml:space="preserve"> </w:t>
      </w:r>
      <w:r w:rsidRPr="00B8176E">
        <w:rPr>
          <w:rFonts w:ascii="Times New Roman" w:hAnsi="Times New Roman" w:cs="Times New Roman"/>
          <w:sz w:val="24"/>
          <w:szCs w:val="24"/>
        </w:rPr>
        <w:t xml:space="preserve">Anlaşılacağı üzere obezite; besinlerle alınan enerjinin (kalori) harcanan enerjiden fazla olması ve fazla enerjinin vücutta yağ olarak depolanması (%20 veya daha fazla) sonucu ortaya çıkan, yaşam kalitesini ve süresini olumsuz yönde etkileyen bir hastalık olarak kabul </w:t>
      </w:r>
      <w:r w:rsidR="003B3F34" w:rsidRPr="00B8176E">
        <w:rPr>
          <w:rFonts w:ascii="Times New Roman" w:hAnsi="Times New Roman" w:cs="Times New Roman"/>
          <w:sz w:val="24"/>
          <w:szCs w:val="24"/>
        </w:rPr>
        <w:t>edilmektedir. Dünya</w:t>
      </w:r>
      <w:r w:rsidRPr="00B8176E">
        <w:rPr>
          <w:rFonts w:ascii="Times New Roman" w:hAnsi="Times New Roman" w:cs="Times New Roman"/>
          <w:sz w:val="24"/>
          <w:szCs w:val="24"/>
        </w:rPr>
        <w:t xml:space="preserve"> Sağlık Örgütü (DSÖ) tarafından da obezite, sağlığı bozacak ölçüde vücutta aşırı yağ birikmesi olarak tanımlanmıştır.</w:t>
      </w:r>
    </w:p>
    <w:p w:rsidR="003B3F34" w:rsidRDefault="003B3F34" w:rsidP="00F13BEA">
      <w:pPr>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586AD90F" wp14:editId="1615FE7A">
            <wp:extent cx="2576222" cy="1371878"/>
            <wp:effectExtent l="0" t="0" r="0" b="0"/>
            <wp:docPr id="4" name="Resim 4" descr="C:\Users\yeni\Desktop\2018 mc\zayı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eni\Desktop\2018 mc\zayı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8001" cy="1372826"/>
                    </a:xfrm>
                    <a:prstGeom prst="rect">
                      <a:avLst/>
                    </a:prstGeom>
                    <a:noFill/>
                    <a:ln>
                      <a:noFill/>
                    </a:ln>
                  </pic:spPr>
                </pic:pic>
              </a:graphicData>
            </a:graphic>
          </wp:inline>
        </w:drawing>
      </w:r>
      <w:r>
        <w:rPr>
          <w:rFonts w:ascii="Times New Roman" w:hAnsi="Times New Roman" w:cs="Times New Roman"/>
          <w:noProof/>
          <w:sz w:val="24"/>
          <w:szCs w:val="24"/>
          <w:lang w:eastAsia="tr-TR"/>
        </w:rPr>
        <w:drawing>
          <wp:inline distT="0" distB="0" distL="0" distR="0" wp14:anchorId="64D0429E" wp14:editId="24989F5C">
            <wp:extent cx="2401294" cy="1348217"/>
            <wp:effectExtent l="0" t="0" r="0" b="4445"/>
            <wp:docPr id="6" name="Resim 6" descr="C:\Users\yeni\Desktop\2018 mc\ob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eni\Desktop\2018 mc\obe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1419" cy="1348287"/>
                    </a:xfrm>
                    <a:prstGeom prst="rect">
                      <a:avLst/>
                    </a:prstGeom>
                    <a:noFill/>
                    <a:ln>
                      <a:noFill/>
                    </a:ln>
                  </pic:spPr>
                </pic:pic>
              </a:graphicData>
            </a:graphic>
          </wp:inline>
        </w:drawing>
      </w:r>
    </w:p>
    <w:p w:rsidR="003B3F34" w:rsidRDefault="003B3F34" w:rsidP="00F13BEA">
      <w:pPr>
        <w:ind w:firstLine="708"/>
        <w:jc w:val="both"/>
        <w:rPr>
          <w:rFonts w:ascii="Times New Roman" w:hAnsi="Times New Roman" w:cs="Times New Roman"/>
          <w:sz w:val="24"/>
          <w:szCs w:val="24"/>
        </w:rPr>
      </w:pPr>
    </w:p>
    <w:p w:rsidR="003B3F34" w:rsidRPr="00B8176E" w:rsidRDefault="003B3F34" w:rsidP="00F13BEA">
      <w:pPr>
        <w:ind w:firstLine="708"/>
        <w:jc w:val="both"/>
        <w:rPr>
          <w:rFonts w:ascii="Times New Roman" w:hAnsi="Times New Roman" w:cs="Times New Roman"/>
          <w:sz w:val="24"/>
          <w:szCs w:val="24"/>
        </w:rPr>
      </w:pPr>
    </w:p>
    <w:p w:rsidR="001C7B9A" w:rsidRPr="00B8176E" w:rsidRDefault="001C7B9A" w:rsidP="00F13BEA">
      <w:pPr>
        <w:jc w:val="both"/>
        <w:rPr>
          <w:rFonts w:ascii="Times New Roman" w:hAnsi="Times New Roman" w:cs="Times New Roman"/>
          <w:b/>
          <w:i/>
          <w:sz w:val="24"/>
          <w:szCs w:val="24"/>
        </w:rPr>
      </w:pPr>
      <w:r w:rsidRPr="00B8176E">
        <w:rPr>
          <w:rFonts w:ascii="Times New Roman" w:hAnsi="Times New Roman" w:cs="Times New Roman"/>
          <w:b/>
          <w:i/>
          <w:sz w:val="24"/>
          <w:szCs w:val="24"/>
        </w:rPr>
        <w:t>OBEZİTENİN NEDENLERİ</w:t>
      </w:r>
    </w:p>
    <w:p w:rsidR="001C7B9A" w:rsidRPr="00B8176E" w:rsidRDefault="001C7B9A" w:rsidP="00F13BEA">
      <w:pPr>
        <w:ind w:firstLine="708"/>
        <w:jc w:val="both"/>
        <w:rPr>
          <w:rFonts w:ascii="Times New Roman" w:hAnsi="Times New Roman" w:cs="Times New Roman"/>
          <w:sz w:val="24"/>
          <w:szCs w:val="24"/>
        </w:rPr>
      </w:pPr>
      <w:r w:rsidRPr="00B8176E">
        <w:rPr>
          <w:rFonts w:ascii="Times New Roman" w:hAnsi="Times New Roman" w:cs="Times New Roman"/>
          <w:sz w:val="24"/>
          <w:szCs w:val="24"/>
        </w:rPr>
        <w:t xml:space="preserve">Obeziteye neden olan etmenler tam olarak açıklanamamakla birlikte aşırı ve yanlış beslenme ve fiziksel aktivite yetersizliği </w:t>
      </w:r>
      <w:proofErr w:type="spellStart"/>
      <w:r w:rsidRPr="00B8176E">
        <w:rPr>
          <w:rFonts w:ascii="Times New Roman" w:hAnsi="Times New Roman" w:cs="Times New Roman"/>
          <w:sz w:val="24"/>
          <w:szCs w:val="24"/>
        </w:rPr>
        <w:t>obezitenin</w:t>
      </w:r>
      <w:proofErr w:type="spellEnd"/>
      <w:r w:rsidRPr="00B8176E">
        <w:rPr>
          <w:rFonts w:ascii="Times New Roman" w:hAnsi="Times New Roman" w:cs="Times New Roman"/>
          <w:sz w:val="24"/>
          <w:szCs w:val="24"/>
        </w:rPr>
        <w:t xml:space="preserve"> en önemli nedenleri olarak kabul edilmektedir. Bu faktörlerin </w:t>
      </w:r>
      <w:proofErr w:type="spellStart"/>
      <w:r w:rsidRPr="00B8176E">
        <w:rPr>
          <w:rFonts w:ascii="Times New Roman" w:hAnsi="Times New Roman" w:cs="Times New Roman"/>
          <w:sz w:val="24"/>
          <w:szCs w:val="24"/>
        </w:rPr>
        <w:t>yanısıra</w:t>
      </w:r>
      <w:proofErr w:type="spellEnd"/>
      <w:r w:rsidRPr="00B8176E">
        <w:rPr>
          <w:rFonts w:ascii="Times New Roman" w:hAnsi="Times New Roman" w:cs="Times New Roman"/>
          <w:sz w:val="24"/>
          <w:szCs w:val="24"/>
        </w:rPr>
        <w:t xml:space="preserve"> genetik, çevresel, nörolojik, fizyolojik, biyokimyasal, </w:t>
      </w:r>
      <w:proofErr w:type="spellStart"/>
      <w:r w:rsidRPr="00B8176E">
        <w:rPr>
          <w:rFonts w:ascii="Times New Roman" w:hAnsi="Times New Roman" w:cs="Times New Roman"/>
          <w:sz w:val="24"/>
          <w:szCs w:val="24"/>
        </w:rPr>
        <w:t>sosyo</w:t>
      </w:r>
      <w:proofErr w:type="spellEnd"/>
      <w:r w:rsidRPr="00B8176E">
        <w:rPr>
          <w:rFonts w:ascii="Times New Roman" w:hAnsi="Times New Roman" w:cs="Times New Roman"/>
          <w:sz w:val="24"/>
          <w:szCs w:val="24"/>
        </w:rPr>
        <w:t xml:space="preserve">-kültürel ve psikolojik pek çok faktör birbiri ile ilişkili olarak obezite oluşumuna neden olmaktadır. Tüm dünyada özellikle çocukluk çağı </w:t>
      </w:r>
      <w:proofErr w:type="spellStart"/>
      <w:r w:rsidRPr="00B8176E">
        <w:rPr>
          <w:rFonts w:ascii="Times New Roman" w:hAnsi="Times New Roman" w:cs="Times New Roman"/>
          <w:sz w:val="24"/>
          <w:szCs w:val="24"/>
        </w:rPr>
        <w:t>obezitesindeki</w:t>
      </w:r>
      <w:proofErr w:type="spellEnd"/>
      <w:r w:rsidRPr="00B8176E">
        <w:rPr>
          <w:rFonts w:ascii="Times New Roman" w:hAnsi="Times New Roman" w:cs="Times New Roman"/>
          <w:sz w:val="24"/>
          <w:szCs w:val="24"/>
        </w:rPr>
        <w:t xml:space="preserve"> artışın sadece genetik yapıdaki değişikliklerle açıklanamayacak derecede </w:t>
      </w:r>
      <w:proofErr w:type="gramStart"/>
      <w:r w:rsidRPr="00B8176E">
        <w:rPr>
          <w:rFonts w:ascii="Times New Roman" w:hAnsi="Times New Roman" w:cs="Times New Roman"/>
          <w:sz w:val="24"/>
          <w:szCs w:val="24"/>
        </w:rPr>
        <w:t>fazla  olması</w:t>
      </w:r>
      <w:proofErr w:type="gramEnd"/>
      <w:r w:rsidRPr="00B8176E">
        <w:rPr>
          <w:rFonts w:ascii="Times New Roman" w:hAnsi="Times New Roman" w:cs="Times New Roman"/>
          <w:sz w:val="24"/>
          <w:szCs w:val="24"/>
        </w:rPr>
        <w:t xml:space="preserve"> nedeniyle, </w:t>
      </w:r>
      <w:proofErr w:type="spellStart"/>
      <w:r w:rsidRPr="00B8176E">
        <w:rPr>
          <w:rFonts w:ascii="Times New Roman" w:hAnsi="Times New Roman" w:cs="Times New Roman"/>
          <w:sz w:val="24"/>
          <w:szCs w:val="24"/>
        </w:rPr>
        <w:t>obezitenin</w:t>
      </w:r>
      <w:proofErr w:type="spellEnd"/>
      <w:r w:rsidRPr="00B8176E">
        <w:rPr>
          <w:rFonts w:ascii="Times New Roman" w:hAnsi="Times New Roman" w:cs="Times New Roman"/>
          <w:sz w:val="24"/>
          <w:szCs w:val="24"/>
        </w:rPr>
        <w:t xml:space="preserve"> oluşumunda çevresel faktörlerin rolünün ön planda olduğu kabul edilmektedir.</w:t>
      </w:r>
    </w:p>
    <w:p w:rsidR="001C7B9A" w:rsidRPr="00B8176E" w:rsidRDefault="001C7B9A" w:rsidP="00F13BEA">
      <w:pPr>
        <w:jc w:val="both"/>
        <w:rPr>
          <w:rFonts w:ascii="Times New Roman" w:hAnsi="Times New Roman" w:cs="Times New Roman"/>
          <w:sz w:val="24"/>
          <w:szCs w:val="24"/>
        </w:rPr>
      </w:pPr>
      <w:proofErr w:type="spellStart"/>
      <w:r w:rsidRPr="00B8176E">
        <w:rPr>
          <w:rFonts w:ascii="Times New Roman" w:hAnsi="Times New Roman" w:cs="Times New Roman"/>
          <w:sz w:val="24"/>
          <w:szCs w:val="24"/>
        </w:rPr>
        <w:t>Obezitenin</w:t>
      </w:r>
      <w:proofErr w:type="spellEnd"/>
      <w:r w:rsidRPr="00B8176E">
        <w:rPr>
          <w:rFonts w:ascii="Times New Roman" w:hAnsi="Times New Roman" w:cs="Times New Roman"/>
          <w:sz w:val="24"/>
          <w:szCs w:val="24"/>
        </w:rPr>
        <w:t xml:space="preserve"> oluşmasında başlıca risk faktörleri aşağıda </w:t>
      </w:r>
      <w:proofErr w:type="gramStart"/>
      <w:r w:rsidRPr="00B8176E">
        <w:rPr>
          <w:rFonts w:ascii="Times New Roman" w:hAnsi="Times New Roman" w:cs="Times New Roman"/>
          <w:sz w:val="24"/>
          <w:szCs w:val="24"/>
        </w:rPr>
        <w:t>sıralanmıştır :</w:t>
      </w:r>
      <w:proofErr w:type="gramEnd"/>
    </w:p>
    <w:p w:rsidR="001C7B9A" w:rsidRPr="00B8176E" w:rsidRDefault="001C7B9A" w:rsidP="00F13BEA">
      <w:pPr>
        <w:pStyle w:val="ListeParagraf"/>
        <w:numPr>
          <w:ilvl w:val="0"/>
          <w:numId w:val="1"/>
        </w:numPr>
        <w:jc w:val="both"/>
        <w:rPr>
          <w:rFonts w:ascii="Times New Roman" w:hAnsi="Times New Roman" w:cs="Times New Roman"/>
          <w:sz w:val="24"/>
          <w:szCs w:val="24"/>
        </w:rPr>
      </w:pPr>
      <w:r w:rsidRPr="00B8176E">
        <w:rPr>
          <w:rFonts w:ascii="Times New Roman" w:hAnsi="Times New Roman" w:cs="Times New Roman"/>
          <w:sz w:val="24"/>
          <w:szCs w:val="24"/>
        </w:rPr>
        <w:t>Aşırı ve yanlış beslenme alışkanlıkları</w:t>
      </w:r>
    </w:p>
    <w:p w:rsidR="001C7B9A" w:rsidRPr="00B8176E" w:rsidRDefault="001C7B9A" w:rsidP="00F13BEA">
      <w:pPr>
        <w:pStyle w:val="ListeParagraf"/>
        <w:numPr>
          <w:ilvl w:val="0"/>
          <w:numId w:val="1"/>
        </w:numPr>
        <w:jc w:val="both"/>
        <w:rPr>
          <w:rFonts w:ascii="Times New Roman" w:hAnsi="Times New Roman" w:cs="Times New Roman"/>
          <w:sz w:val="24"/>
          <w:szCs w:val="24"/>
        </w:rPr>
      </w:pPr>
      <w:r w:rsidRPr="00B8176E">
        <w:rPr>
          <w:rFonts w:ascii="Times New Roman" w:hAnsi="Times New Roman" w:cs="Times New Roman"/>
          <w:sz w:val="24"/>
          <w:szCs w:val="24"/>
        </w:rPr>
        <w:t>Yetersiz fiziksel aktivite</w:t>
      </w:r>
    </w:p>
    <w:p w:rsidR="001C7B9A" w:rsidRPr="00B8176E" w:rsidRDefault="001C7B9A" w:rsidP="00F13BEA">
      <w:pPr>
        <w:pStyle w:val="ListeParagraf"/>
        <w:numPr>
          <w:ilvl w:val="0"/>
          <w:numId w:val="1"/>
        </w:numPr>
        <w:jc w:val="both"/>
        <w:rPr>
          <w:rFonts w:ascii="Times New Roman" w:hAnsi="Times New Roman" w:cs="Times New Roman"/>
          <w:sz w:val="24"/>
          <w:szCs w:val="24"/>
        </w:rPr>
      </w:pPr>
      <w:r w:rsidRPr="00B8176E">
        <w:rPr>
          <w:rFonts w:ascii="Times New Roman" w:hAnsi="Times New Roman" w:cs="Times New Roman"/>
          <w:sz w:val="24"/>
          <w:szCs w:val="24"/>
        </w:rPr>
        <w:t>Yaş</w:t>
      </w:r>
    </w:p>
    <w:p w:rsidR="001C7B9A" w:rsidRPr="00B8176E" w:rsidRDefault="001C7B9A" w:rsidP="00F13BEA">
      <w:pPr>
        <w:pStyle w:val="ListeParagraf"/>
        <w:numPr>
          <w:ilvl w:val="0"/>
          <w:numId w:val="1"/>
        </w:numPr>
        <w:jc w:val="both"/>
        <w:rPr>
          <w:rFonts w:ascii="Times New Roman" w:hAnsi="Times New Roman" w:cs="Times New Roman"/>
          <w:sz w:val="24"/>
          <w:szCs w:val="24"/>
        </w:rPr>
      </w:pPr>
      <w:r w:rsidRPr="00B8176E">
        <w:rPr>
          <w:rFonts w:ascii="Times New Roman" w:hAnsi="Times New Roman" w:cs="Times New Roman"/>
          <w:sz w:val="24"/>
          <w:szCs w:val="24"/>
        </w:rPr>
        <w:t>Cinsiyet</w:t>
      </w:r>
    </w:p>
    <w:p w:rsidR="001C7B9A" w:rsidRPr="00B8176E" w:rsidRDefault="001C7B9A" w:rsidP="00F13BEA">
      <w:pPr>
        <w:pStyle w:val="ListeParagraf"/>
        <w:numPr>
          <w:ilvl w:val="0"/>
          <w:numId w:val="1"/>
        </w:numPr>
        <w:jc w:val="both"/>
        <w:rPr>
          <w:rFonts w:ascii="Times New Roman" w:hAnsi="Times New Roman" w:cs="Times New Roman"/>
          <w:sz w:val="24"/>
          <w:szCs w:val="24"/>
        </w:rPr>
      </w:pPr>
      <w:r w:rsidRPr="00B8176E">
        <w:rPr>
          <w:rFonts w:ascii="Times New Roman" w:hAnsi="Times New Roman" w:cs="Times New Roman"/>
          <w:sz w:val="24"/>
          <w:szCs w:val="24"/>
        </w:rPr>
        <w:t>Eğitim düzeyi</w:t>
      </w:r>
    </w:p>
    <w:p w:rsidR="001C7B9A" w:rsidRPr="00B8176E" w:rsidRDefault="001C7B9A" w:rsidP="00F13BEA">
      <w:pPr>
        <w:pStyle w:val="ListeParagraf"/>
        <w:numPr>
          <w:ilvl w:val="0"/>
          <w:numId w:val="1"/>
        </w:numPr>
        <w:jc w:val="both"/>
        <w:rPr>
          <w:rFonts w:ascii="Times New Roman" w:hAnsi="Times New Roman" w:cs="Times New Roman"/>
          <w:sz w:val="24"/>
          <w:szCs w:val="24"/>
        </w:rPr>
      </w:pPr>
      <w:proofErr w:type="spellStart"/>
      <w:r w:rsidRPr="00B8176E">
        <w:rPr>
          <w:rFonts w:ascii="Times New Roman" w:hAnsi="Times New Roman" w:cs="Times New Roman"/>
          <w:sz w:val="24"/>
          <w:szCs w:val="24"/>
        </w:rPr>
        <w:t>Sosyo</w:t>
      </w:r>
      <w:proofErr w:type="spellEnd"/>
      <w:r w:rsidRPr="00B8176E">
        <w:rPr>
          <w:rFonts w:ascii="Times New Roman" w:hAnsi="Times New Roman" w:cs="Times New Roman"/>
          <w:sz w:val="24"/>
          <w:szCs w:val="24"/>
        </w:rPr>
        <w:t xml:space="preserve"> – kültürel etmenler</w:t>
      </w:r>
    </w:p>
    <w:p w:rsidR="001C7B9A" w:rsidRPr="00B8176E" w:rsidRDefault="001C7B9A" w:rsidP="00F13BEA">
      <w:pPr>
        <w:pStyle w:val="ListeParagraf"/>
        <w:numPr>
          <w:ilvl w:val="0"/>
          <w:numId w:val="1"/>
        </w:numPr>
        <w:jc w:val="both"/>
        <w:rPr>
          <w:rFonts w:ascii="Times New Roman" w:hAnsi="Times New Roman" w:cs="Times New Roman"/>
          <w:sz w:val="24"/>
          <w:szCs w:val="24"/>
        </w:rPr>
      </w:pPr>
      <w:r w:rsidRPr="00B8176E">
        <w:rPr>
          <w:rFonts w:ascii="Times New Roman" w:hAnsi="Times New Roman" w:cs="Times New Roman"/>
          <w:sz w:val="24"/>
          <w:szCs w:val="24"/>
        </w:rPr>
        <w:t>Gelir durumu</w:t>
      </w:r>
    </w:p>
    <w:p w:rsidR="001C7B9A" w:rsidRPr="00B8176E" w:rsidRDefault="001C7B9A" w:rsidP="00F13BEA">
      <w:pPr>
        <w:pStyle w:val="ListeParagraf"/>
        <w:numPr>
          <w:ilvl w:val="0"/>
          <w:numId w:val="1"/>
        </w:numPr>
        <w:jc w:val="both"/>
        <w:rPr>
          <w:rFonts w:ascii="Times New Roman" w:hAnsi="Times New Roman" w:cs="Times New Roman"/>
          <w:sz w:val="24"/>
          <w:szCs w:val="24"/>
        </w:rPr>
      </w:pPr>
      <w:proofErr w:type="spellStart"/>
      <w:r w:rsidRPr="00B8176E">
        <w:rPr>
          <w:rFonts w:ascii="Times New Roman" w:hAnsi="Times New Roman" w:cs="Times New Roman"/>
          <w:sz w:val="24"/>
          <w:szCs w:val="24"/>
        </w:rPr>
        <w:t>Hormonal</w:t>
      </w:r>
      <w:proofErr w:type="spellEnd"/>
      <w:r w:rsidRPr="00B8176E">
        <w:rPr>
          <w:rFonts w:ascii="Times New Roman" w:hAnsi="Times New Roman" w:cs="Times New Roman"/>
          <w:sz w:val="24"/>
          <w:szCs w:val="24"/>
        </w:rPr>
        <w:t xml:space="preserve"> ve </w:t>
      </w:r>
      <w:proofErr w:type="spellStart"/>
      <w:r w:rsidRPr="00B8176E">
        <w:rPr>
          <w:rFonts w:ascii="Times New Roman" w:hAnsi="Times New Roman" w:cs="Times New Roman"/>
          <w:sz w:val="24"/>
          <w:szCs w:val="24"/>
        </w:rPr>
        <w:t>metabolik</w:t>
      </w:r>
      <w:proofErr w:type="spellEnd"/>
      <w:r w:rsidRPr="00B8176E">
        <w:rPr>
          <w:rFonts w:ascii="Times New Roman" w:hAnsi="Times New Roman" w:cs="Times New Roman"/>
          <w:sz w:val="24"/>
          <w:szCs w:val="24"/>
        </w:rPr>
        <w:t xml:space="preserve"> etmenler</w:t>
      </w:r>
    </w:p>
    <w:p w:rsidR="001C7B9A" w:rsidRPr="00B8176E" w:rsidRDefault="001C7B9A" w:rsidP="00F13BEA">
      <w:pPr>
        <w:pStyle w:val="ListeParagraf"/>
        <w:numPr>
          <w:ilvl w:val="0"/>
          <w:numId w:val="1"/>
        </w:numPr>
        <w:jc w:val="both"/>
        <w:rPr>
          <w:rFonts w:ascii="Times New Roman" w:hAnsi="Times New Roman" w:cs="Times New Roman"/>
          <w:sz w:val="24"/>
          <w:szCs w:val="24"/>
        </w:rPr>
      </w:pPr>
      <w:r w:rsidRPr="00B8176E">
        <w:rPr>
          <w:rFonts w:ascii="Times New Roman" w:hAnsi="Times New Roman" w:cs="Times New Roman"/>
          <w:sz w:val="24"/>
          <w:szCs w:val="24"/>
        </w:rPr>
        <w:t>Genetik etmenler</w:t>
      </w:r>
    </w:p>
    <w:p w:rsidR="001C7B9A" w:rsidRPr="00B8176E" w:rsidRDefault="001C7B9A" w:rsidP="00F13BEA">
      <w:pPr>
        <w:pStyle w:val="ListeParagraf"/>
        <w:numPr>
          <w:ilvl w:val="0"/>
          <w:numId w:val="1"/>
        </w:numPr>
        <w:jc w:val="both"/>
        <w:rPr>
          <w:rFonts w:ascii="Times New Roman" w:hAnsi="Times New Roman" w:cs="Times New Roman"/>
          <w:sz w:val="24"/>
          <w:szCs w:val="24"/>
        </w:rPr>
      </w:pPr>
      <w:r w:rsidRPr="00B8176E">
        <w:rPr>
          <w:rFonts w:ascii="Times New Roman" w:hAnsi="Times New Roman" w:cs="Times New Roman"/>
          <w:sz w:val="24"/>
          <w:szCs w:val="24"/>
        </w:rPr>
        <w:t>Psikolojik problemler</w:t>
      </w:r>
    </w:p>
    <w:p w:rsidR="001C7B9A" w:rsidRPr="00B8176E" w:rsidRDefault="001C7B9A" w:rsidP="00F13BEA">
      <w:pPr>
        <w:pStyle w:val="ListeParagraf"/>
        <w:numPr>
          <w:ilvl w:val="0"/>
          <w:numId w:val="1"/>
        </w:numPr>
        <w:jc w:val="both"/>
        <w:rPr>
          <w:rFonts w:ascii="Times New Roman" w:hAnsi="Times New Roman" w:cs="Times New Roman"/>
          <w:sz w:val="24"/>
          <w:szCs w:val="24"/>
        </w:rPr>
      </w:pPr>
      <w:r w:rsidRPr="00B8176E">
        <w:rPr>
          <w:rFonts w:ascii="Times New Roman" w:hAnsi="Times New Roman" w:cs="Times New Roman"/>
          <w:sz w:val="24"/>
          <w:szCs w:val="24"/>
        </w:rPr>
        <w:t>Sık aralıklarla çok düşük enerjili diyetler uygulama</w:t>
      </w:r>
    </w:p>
    <w:p w:rsidR="001C7B9A" w:rsidRPr="00B8176E" w:rsidRDefault="001C7B9A" w:rsidP="00F13BEA">
      <w:pPr>
        <w:pStyle w:val="ListeParagraf"/>
        <w:numPr>
          <w:ilvl w:val="0"/>
          <w:numId w:val="1"/>
        </w:numPr>
        <w:jc w:val="both"/>
        <w:rPr>
          <w:rFonts w:ascii="Times New Roman" w:hAnsi="Times New Roman" w:cs="Times New Roman"/>
          <w:sz w:val="24"/>
          <w:szCs w:val="24"/>
        </w:rPr>
      </w:pPr>
      <w:r w:rsidRPr="00B8176E">
        <w:rPr>
          <w:rFonts w:ascii="Times New Roman" w:hAnsi="Times New Roman" w:cs="Times New Roman"/>
          <w:sz w:val="24"/>
          <w:szCs w:val="24"/>
        </w:rPr>
        <w:t>Sigara- alkol kullanma durumu</w:t>
      </w:r>
    </w:p>
    <w:p w:rsidR="001C7B9A" w:rsidRPr="00B8176E" w:rsidRDefault="001C7B9A" w:rsidP="00F13BEA">
      <w:pPr>
        <w:pStyle w:val="ListeParagraf"/>
        <w:numPr>
          <w:ilvl w:val="0"/>
          <w:numId w:val="1"/>
        </w:numPr>
        <w:jc w:val="both"/>
        <w:rPr>
          <w:rFonts w:ascii="Times New Roman" w:hAnsi="Times New Roman" w:cs="Times New Roman"/>
          <w:sz w:val="24"/>
          <w:szCs w:val="24"/>
        </w:rPr>
      </w:pPr>
      <w:r w:rsidRPr="00B8176E">
        <w:rPr>
          <w:rFonts w:ascii="Times New Roman" w:hAnsi="Times New Roman" w:cs="Times New Roman"/>
          <w:sz w:val="24"/>
          <w:szCs w:val="24"/>
        </w:rPr>
        <w:t>Kullanılan bazı ilaçlar (</w:t>
      </w:r>
      <w:proofErr w:type="spellStart"/>
      <w:r w:rsidRPr="00B8176E">
        <w:rPr>
          <w:rFonts w:ascii="Times New Roman" w:hAnsi="Times New Roman" w:cs="Times New Roman"/>
          <w:sz w:val="24"/>
          <w:szCs w:val="24"/>
        </w:rPr>
        <w:t>antideprasanlar</w:t>
      </w:r>
      <w:proofErr w:type="spellEnd"/>
      <w:r w:rsidRPr="00B8176E">
        <w:rPr>
          <w:rFonts w:ascii="Times New Roman" w:hAnsi="Times New Roman" w:cs="Times New Roman"/>
          <w:sz w:val="24"/>
          <w:szCs w:val="24"/>
        </w:rPr>
        <w:t xml:space="preserve"> vb.)</w:t>
      </w:r>
    </w:p>
    <w:p w:rsidR="001C7B9A" w:rsidRPr="00B8176E" w:rsidRDefault="001C7B9A" w:rsidP="00F13BEA">
      <w:pPr>
        <w:pStyle w:val="ListeParagraf"/>
        <w:numPr>
          <w:ilvl w:val="0"/>
          <w:numId w:val="1"/>
        </w:numPr>
        <w:jc w:val="both"/>
        <w:rPr>
          <w:rFonts w:ascii="Times New Roman" w:hAnsi="Times New Roman" w:cs="Times New Roman"/>
          <w:sz w:val="24"/>
          <w:szCs w:val="24"/>
        </w:rPr>
      </w:pPr>
      <w:r w:rsidRPr="00B8176E">
        <w:rPr>
          <w:rFonts w:ascii="Times New Roman" w:hAnsi="Times New Roman" w:cs="Times New Roman"/>
          <w:sz w:val="24"/>
          <w:szCs w:val="24"/>
        </w:rPr>
        <w:t>Doğum sayısı ve doğumlar arası süre</w:t>
      </w:r>
    </w:p>
    <w:p w:rsidR="001C7B9A" w:rsidRPr="00B8176E" w:rsidRDefault="001C7B9A" w:rsidP="00F13BEA">
      <w:pPr>
        <w:ind w:firstLine="360"/>
        <w:jc w:val="both"/>
        <w:rPr>
          <w:rFonts w:ascii="Times New Roman" w:hAnsi="Times New Roman" w:cs="Times New Roman"/>
          <w:sz w:val="24"/>
          <w:szCs w:val="24"/>
        </w:rPr>
      </w:pPr>
      <w:proofErr w:type="spellStart"/>
      <w:r w:rsidRPr="00B8176E">
        <w:rPr>
          <w:rFonts w:ascii="Times New Roman" w:hAnsi="Times New Roman" w:cs="Times New Roman"/>
          <w:sz w:val="24"/>
          <w:szCs w:val="24"/>
        </w:rPr>
        <w:t>Obezitenin</w:t>
      </w:r>
      <w:proofErr w:type="spellEnd"/>
      <w:r w:rsidRPr="00B8176E">
        <w:rPr>
          <w:rFonts w:ascii="Times New Roman" w:hAnsi="Times New Roman" w:cs="Times New Roman"/>
          <w:sz w:val="24"/>
          <w:szCs w:val="24"/>
        </w:rPr>
        <w:t xml:space="preserve"> gelişmesinde dikkat edilmesi gereken faktörlerden biri de yaşamın ilk yıllarındaki beslenme şeklidir. Yapılan çalışmalarda, obezite görülme sıklığının anne sütü ile beslenen çocuklarda, anne sütü ile beslenmeyen çocuklara göre daha düşük oranlarda olduğu, anne sütü verme süresinin, tamamlayıcı besinlerin türü, miktarı ve başlama zamanlarının obezite oluşumunu etkilediği </w:t>
      </w:r>
      <w:proofErr w:type="gramStart"/>
      <w:r w:rsidRPr="00B8176E">
        <w:rPr>
          <w:rFonts w:ascii="Times New Roman" w:hAnsi="Times New Roman" w:cs="Times New Roman"/>
          <w:sz w:val="24"/>
          <w:szCs w:val="24"/>
        </w:rPr>
        <w:t>bildirilmektedir .</w:t>
      </w:r>
      <w:proofErr w:type="gramEnd"/>
    </w:p>
    <w:p w:rsidR="001C7B9A" w:rsidRDefault="001C7B9A" w:rsidP="00F13BEA">
      <w:pPr>
        <w:ind w:firstLine="360"/>
        <w:jc w:val="both"/>
        <w:rPr>
          <w:rFonts w:ascii="Times New Roman" w:hAnsi="Times New Roman" w:cs="Times New Roman"/>
          <w:sz w:val="24"/>
          <w:szCs w:val="24"/>
        </w:rPr>
      </w:pPr>
      <w:proofErr w:type="gramStart"/>
      <w:r w:rsidRPr="00B8176E">
        <w:rPr>
          <w:rFonts w:ascii="Times New Roman" w:hAnsi="Times New Roman" w:cs="Times New Roman"/>
          <w:sz w:val="24"/>
          <w:szCs w:val="24"/>
        </w:rPr>
        <w:lastRenderedPageBreak/>
        <w:t xml:space="preserve">DSÖ ve UNICEF (Birleşmiş Milletler Çocuklara Yardım Fonu) tarafından yayımlanan çeşitli </w:t>
      </w:r>
      <w:proofErr w:type="spellStart"/>
      <w:r w:rsidRPr="00B8176E">
        <w:rPr>
          <w:rFonts w:ascii="Times New Roman" w:hAnsi="Times New Roman" w:cs="Times New Roman"/>
          <w:sz w:val="24"/>
          <w:szCs w:val="24"/>
        </w:rPr>
        <w:t>dökümanlarda</w:t>
      </w:r>
      <w:proofErr w:type="spellEnd"/>
      <w:r w:rsidRPr="00B8176E">
        <w:rPr>
          <w:rFonts w:ascii="Times New Roman" w:hAnsi="Times New Roman" w:cs="Times New Roman"/>
          <w:sz w:val="24"/>
          <w:szCs w:val="24"/>
        </w:rPr>
        <w:t xml:space="preserve"> 6 ay tek başına anne sütü verilmesinin, 6.aydan sonra emzirmenin sürdürülmesi ile birlikte güvenilir ve uygun kalite ve miktarda tamamlayıcı besinlere başlanılmasının ve en az 2 yıl emzirmenin devam ettirilmesinin kısa ve uzun dönemde obezite ve kronik hastalık riskini azaltabileceği belirtilmiştir.   </w:t>
      </w:r>
      <w:proofErr w:type="gramEnd"/>
    </w:p>
    <w:p w:rsidR="00B8176E" w:rsidRDefault="009958A2" w:rsidP="00F13BEA">
      <w:pPr>
        <w:ind w:firstLine="360"/>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0E265ED9" wp14:editId="711156D0">
            <wp:extent cx="4985467" cy="2050885"/>
            <wp:effectExtent l="0" t="0" r="5715" b="6985"/>
            <wp:docPr id="7" name="Resim 7" descr="C:\Users\yeni\Desktop\2018 mc\Obezite-Siniflandirm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eni\Desktop\2018 mc\Obezite-Siniflandirmas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5040" cy="2050709"/>
                    </a:xfrm>
                    <a:prstGeom prst="rect">
                      <a:avLst/>
                    </a:prstGeom>
                    <a:noFill/>
                    <a:ln>
                      <a:noFill/>
                    </a:ln>
                  </pic:spPr>
                </pic:pic>
              </a:graphicData>
            </a:graphic>
          </wp:inline>
        </w:drawing>
      </w:r>
    </w:p>
    <w:p w:rsidR="00B8176E" w:rsidRDefault="00B8176E" w:rsidP="00F13BEA">
      <w:pPr>
        <w:ind w:firstLine="360"/>
        <w:jc w:val="both"/>
        <w:rPr>
          <w:rFonts w:ascii="Times New Roman" w:hAnsi="Times New Roman" w:cs="Times New Roman"/>
          <w:sz w:val="24"/>
          <w:szCs w:val="24"/>
        </w:rPr>
      </w:pPr>
    </w:p>
    <w:p w:rsidR="00B8176E" w:rsidRPr="00B8176E" w:rsidRDefault="00B8176E" w:rsidP="00F13BEA">
      <w:pPr>
        <w:ind w:firstLine="360"/>
        <w:jc w:val="both"/>
        <w:rPr>
          <w:rFonts w:ascii="Times New Roman" w:hAnsi="Times New Roman" w:cs="Times New Roman"/>
          <w:b/>
          <w:sz w:val="24"/>
          <w:szCs w:val="24"/>
        </w:rPr>
      </w:pPr>
      <w:r w:rsidRPr="00B8176E">
        <w:rPr>
          <w:rFonts w:ascii="Times New Roman" w:hAnsi="Times New Roman" w:cs="Times New Roman"/>
          <w:b/>
          <w:sz w:val="24"/>
          <w:szCs w:val="24"/>
        </w:rPr>
        <w:t>VÜCUT KİTLE ENDEKSİ NEDİR? NASIL HESAPLANMAKTADIR?</w:t>
      </w:r>
    </w:p>
    <w:p w:rsidR="00B8176E" w:rsidRDefault="00B8176E" w:rsidP="00F13BEA">
      <w:pPr>
        <w:ind w:firstLine="360"/>
        <w:jc w:val="both"/>
        <w:rPr>
          <w:rFonts w:ascii="Times New Roman" w:hAnsi="Times New Roman" w:cs="Times New Roman"/>
          <w:sz w:val="24"/>
          <w:szCs w:val="24"/>
        </w:rPr>
      </w:pPr>
      <w:r w:rsidRPr="00B8176E">
        <w:rPr>
          <w:rFonts w:ascii="Times New Roman" w:hAnsi="Times New Roman" w:cs="Times New Roman"/>
          <w:sz w:val="24"/>
          <w:szCs w:val="24"/>
        </w:rPr>
        <w:t>Vücut kitle endeksi boyunuza kıyasla kilonuzun değerlendirilebilmesi için geliştirilmiş bir endekstir. Aşağıdaki tabloda vücut kitle endeksinize göre kilonuzun nasıl değerlendirildiği gösterilmektedir.</w:t>
      </w:r>
    </w:p>
    <w:p w:rsidR="00B8176E" w:rsidRPr="00B8176E" w:rsidRDefault="00B8176E" w:rsidP="00F13BEA">
      <w:pPr>
        <w:ind w:firstLine="360"/>
        <w:jc w:val="both"/>
        <w:rPr>
          <w:rFonts w:ascii="Times New Roman" w:hAnsi="Times New Roman" w:cs="Times New Roman"/>
          <w:sz w:val="24"/>
          <w:szCs w:val="24"/>
        </w:rPr>
      </w:pPr>
    </w:p>
    <w:tbl>
      <w:tblPr>
        <w:tblW w:w="7200" w:type="dxa"/>
        <w:jc w:val="center"/>
        <w:tblBorders>
          <w:top w:val="single" w:sz="18" w:space="0" w:color="000000"/>
          <w:left w:val="single" w:sz="18" w:space="0" w:color="000000"/>
          <w:bottom w:val="single" w:sz="18" w:space="0" w:color="000000"/>
          <w:right w:val="single" w:sz="18" w:space="0" w:color="000000"/>
        </w:tblBorders>
        <w:shd w:val="clear" w:color="auto" w:fill="DCEBF6"/>
        <w:tblCellMar>
          <w:top w:w="15" w:type="dxa"/>
          <w:left w:w="15" w:type="dxa"/>
          <w:bottom w:w="15" w:type="dxa"/>
          <w:right w:w="15" w:type="dxa"/>
        </w:tblCellMar>
        <w:tblLook w:val="04A0" w:firstRow="1" w:lastRow="0" w:firstColumn="1" w:lastColumn="0" w:noHBand="0" w:noVBand="1"/>
      </w:tblPr>
      <w:tblGrid>
        <w:gridCol w:w="3719"/>
        <w:gridCol w:w="3481"/>
      </w:tblGrid>
      <w:tr w:rsidR="00B8176E" w:rsidRPr="00B8176E" w:rsidTr="00B8176E">
        <w:trPr>
          <w:tblHeader/>
          <w:jc w:val="center"/>
        </w:trPr>
        <w:tc>
          <w:tcPr>
            <w:tcW w:w="0" w:type="auto"/>
            <w:tcBorders>
              <w:top w:val="nil"/>
              <w:left w:val="single" w:sz="6" w:space="0" w:color="808080"/>
              <w:bottom w:val="single" w:sz="12" w:space="0" w:color="808080"/>
              <w:right w:val="single" w:sz="6" w:space="0" w:color="808080"/>
            </w:tcBorders>
            <w:shd w:val="clear" w:color="auto" w:fill="DCEBF6"/>
            <w:tcMar>
              <w:top w:w="45" w:type="dxa"/>
              <w:left w:w="45" w:type="dxa"/>
              <w:bottom w:w="45" w:type="dxa"/>
              <w:right w:w="45" w:type="dxa"/>
            </w:tcMar>
            <w:vAlign w:val="bottom"/>
            <w:hideMark/>
          </w:tcPr>
          <w:p w:rsidR="00B8176E" w:rsidRPr="00B8176E" w:rsidRDefault="00B8176E" w:rsidP="00F13BEA">
            <w:pPr>
              <w:ind w:firstLine="360"/>
              <w:jc w:val="both"/>
              <w:rPr>
                <w:rFonts w:ascii="Times New Roman" w:hAnsi="Times New Roman" w:cs="Times New Roman"/>
                <w:b/>
                <w:bCs/>
                <w:sz w:val="24"/>
                <w:szCs w:val="24"/>
              </w:rPr>
            </w:pPr>
            <w:r w:rsidRPr="00B8176E">
              <w:rPr>
                <w:rFonts w:ascii="Times New Roman" w:hAnsi="Times New Roman" w:cs="Times New Roman"/>
                <w:b/>
                <w:bCs/>
                <w:sz w:val="24"/>
                <w:szCs w:val="24"/>
              </w:rPr>
              <w:t>Kategori</w:t>
            </w:r>
          </w:p>
        </w:tc>
        <w:tc>
          <w:tcPr>
            <w:tcW w:w="0" w:type="auto"/>
            <w:tcBorders>
              <w:top w:val="nil"/>
              <w:left w:val="single" w:sz="6" w:space="0" w:color="808080"/>
              <w:bottom w:val="single" w:sz="12" w:space="0" w:color="808080"/>
              <w:right w:val="single" w:sz="6" w:space="0" w:color="808080"/>
            </w:tcBorders>
            <w:shd w:val="clear" w:color="auto" w:fill="DCEBF6"/>
            <w:tcMar>
              <w:top w:w="45" w:type="dxa"/>
              <w:left w:w="45" w:type="dxa"/>
              <w:bottom w:w="45" w:type="dxa"/>
              <w:right w:w="45" w:type="dxa"/>
            </w:tcMar>
            <w:vAlign w:val="bottom"/>
            <w:hideMark/>
          </w:tcPr>
          <w:p w:rsidR="00B8176E" w:rsidRPr="00B8176E" w:rsidRDefault="00B8176E" w:rsidP="00F13BEA">
            <w:pPr>
              <w:ind w:firstLine="360"/>
              <w:jc w:val="both"/>
              <w:rPr>
                <w:rFonts w:ascii="Times New Roman" w:hAnsi="Times New Roman" w:cs="Times New Roman"/>
                <w:b/>
                <w:bCs/>
                <w:sz w:val="24"/>
                <w:szCs w:val="24"/>
              </w:rPr>
            </w:pPr>
            <w:r w:rsidRPr="00B8176E">
              <w:rPr>
                <w:rFonts w:ascii="Times New Roman" w:hAnsi="Times New Roman" w:cs="Times New Roman"/>
                <w:b/>
                <w:bCs/>
                <w:sz w:val="24"/>
                <w:szCs w:val="24"/>
              </w:rPr>
              <w:t>Vücut Kitle Endeksi (kg/m</w:t>
            </w:r>
            <w:r w:rsidRPr="00B8176E">
              <w:rPr>
                <w:rFonts w:ascii="Times New Roman" w:hAnsi="Times New Roman" w:cs="Times New Roman"/>
                <w:b/>
                <w:bCs/>
                <w:sz w:val="24"/>
                <w:szCs w:val="24"/>
                <w:vertAlign w:val="superscript"/>
              </w:rPr>
              <w:t>2</w:t>
            </w:r>
            <w:r w:rsidRPr="00B8176E">
              <w:rPr>
                <w:rFonts w:ascii="Times New Roman" w:hAnsi="Times New Roman" w:cs="Times New Roman"/>
                <w:b/>
                <w:bCs/>
                <w:sz w:val="24"/>
                <w:szCs w:val="24"/>
              </w:rPr>
              <w:t>)</w:t>
            </w:r>
          </w:p>
        </w:tc>
      </w:tr>
      <w:tr w:rsidR="00B8176E" w:rsidRPr="00B8176E" w:rsidTr="00B8176E">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B8176E" w:rsidRPr="00B8176E" w:rsidRDefault="00B8176E" w:rsidP="00F13BEA">
            <w:pPr>
              <w:ind w:firstLine="360"/>
              <w:jc w:val="both"/>
              <w:rPr>
                <w:rFonts w:ascii="Times New Roman" w:hAnsi="Times New Roman" w:cs="Times New Roman"/>
                <w:sz w:val="24"/>
                <w:szCs w:val="24"/>
              </w:rPr>
            </w:pPr>
            <w:r w:rsidRPr="00B8176E">
              <w:rPr>
                <w:rFonts w:ascii="Times New Roman" w:hAnsi="Times New Roman" w:cs="Times New Roman"/>
                <w:sz w:val="24"/>
                <w:szCs w:val="24"/>
              </w:rPr>
              <w:t>Çok ciddi derecede düşük kilolu</w:t>
            </w:r>
          </w:p>
        </w:tc>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B8176E" w:rsidRPr="00B8176E" w:rsidRDefault="00B8176E" w:rsidP="00F13BEA">
            <w:pPr>
              <w:ind w:firstLine="360"/>
              <w:jc w:val="both"/>
              <w:rPr>
                <w:rFonts w:ascii="Times New Roman" w:hAnsi="Times New Roman" w:cs="Times New Roman"/>
                <w:sz w:val="24"/>
                <w:szCs w:val="24"/>
              </w:rPr>
            </w:pPr>
            <w:r w:rsidRPr="00B8176E">
              <w:rPr>
                <w:rFonts w:ascii="Times New Roman" w:hAnsi="Times New Roman" w:cs="Times New Roman"/>
                <w:sz w:val="24"/>
                <w:szCs w:val="24"/>
              </w:rPr>
              <w:t>15'ten az</w:t>
            </w:r>
          </w:p>
        </w:tc>
      </w:tr>
      <w:tr w:rsidR="00B8176E" w:rsidRPr="00B8176E" w:rsidTr="00B8176E">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DCEBF6"/>
            <w:tcMar>
              <w:top w:w="45" w:type="dxa"/>
              <w:left w:w="45" w:type="dxa"/>
              <w:bottom w:w="45" w:type="dxa"/>
              <w:right w:w="45" w:type="dxa"/>
            </w:tcMar>
            <w:hideMark/>
          </w:tcPr>
          <w:p w:rsidR="00B8176E" w:rsidRPr="00B8176E" w:rsidRDefault="00B8176E" w:rsidP="00F13BEA">
            <w:pPr>
              <w:ind w:firstLine="360"/>
              <w:jc w:val="both"/>
              <w:rPr>
                <w:rFonts w:ascii="Times New Roman" w:hAnsi="Times New Roman" w:cs="Times New Roman"/>
                <w:sz w:val="24"/>
                <w:szCs w:val="24"/>
              </w:rPr>
            </w:pPr>
            <w:r w:rsidRPr="00B8176E">
              <w:rPr>
                <w:rFonts w:ascii="Times New Roman" w:hAnsi="Times New Roman" w:cs="Times New Roman"/>
                <w:sz w:val="24"/>
                <w:szCs w:val="24"/>
              </w:rPr>
              <w:t>Ciddi derecede düşük kilolu</w:t>
            </w:r>
          </w:p>
        </w:tc>
        <w:tc>
          <w:tcPr>
            <w:tcW w:w="0" w:type="auto"/>
            <w:tcBorders>
              <w:top w:val="single" w:sz="6" w:space="0" w:color="808080"/>
              <w:left w:val="single" w:sz="6" w:space="0" w:color="808080"/>
              <w:bottom w:val="single" w:sz="6" w:space="0" w:color="808080"/>
              <w:right w:val="single" w:sz="6" w:space="0" w:color="808080"/>
            </w:tcBorders>
            <w:shd w:val="clear" w:color="auto" w:fill="DCEBF6"/>
            <w:tcMar>
              <w:top w:w="45" w:type="dxa"/>
              <w:left w:w="45" w:type="dxa"/>
              <w:bottom w:w="45" w:type="dxa"/>
              <w:right w:w="45" w:type="dxa"/>
            </w:tcMar>
            <w:hideMark/>
          </w:tcPr>
          <w:p w:rsidR="00B8176E" w:rsidRPr="00B8176E" w:rsidRDefault="00B8176E" w:rsidP="00F13BEA">
            <w:pPr>
              <w:ind w:firstLine="360"/>
              <w:jc w:val="both"/>
              <w:rPr>
                <w:rFonts w:ascii="Times New Roman" w:hAnsi="Times New Roman" w:cs="Times New Roman"/>
                <w:sz w:val="24"/>
                <w:szCs w:val="24"/>
              </w:rPr>
            </w:pPr>
            <w:r w:rsidRPr="00B8176E">
              <w:rPr>
                <w:rFonts w:ascii="Times New Roman" w:hAnsi="Times New Roman" w:cs="Times New Roman"/>
                <w:sz w:val="24"/>
                <w:szCs w:val="24"/>
              </w:rPr>
              <w:t xml:space="preserve">15 - 16 </w:t>
            </w:r>
            <w:proofErr w:type="gramStart"/>
            <w:r w:rsidRPr="00B8176E">
              <w:rPr>
                <w:rFonts w:ascii="Times New Roman" w:hAnsi="Times New Roman" w:cs="Times New Roman"/>
                <w:sz w:val="24"/>
                <w:szCs w:val="24"/>
              </w:rPr>
              <w:t>aralığında</w:t>
            </w:r>
            <w:proofErr w:type="gramEnd"/>
          </w:p>
        </w:tc>
      </w:tr>
      <w:tr w:rsidR="00B8176E" w:rsidRPr="00B8176E" w:rsidTr="00B8176E">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B8176E" w:rsidRPr="00B8176E" w:rsidRDefault="00B8176E" w:rsidP="00F13BEA">
            <w:pPr>
              <w:ind w:firstLine="360"/>
              <w:jc w:val="both"/>
              <w:rPr>
                <w:rFonts w:ascii="Times New Roman" w:hAnsi="Times New Roman" w:cs="Times New Roman"/>
                <w:sz w:val="24"/>
                <w:szCs w:val="24"/>
              </w:rPr>
            </w:pPr>
            <w:r w:rsidRPr="00B8176E">
              <w:rPr>
                <w:rFonts w:ascii="Times New Roman" w:hAnsi="Times New Roman" w:cs="Times New Roman"/>
                <w:sz w:val="24"/>
                <w:szCs w:val="24"/>
              </w:rPr>
              <w:t>Düşük kilolu</w:t>
            </w:r>
          </w:p>
        </w:tc>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B8176E" w:rsidRPr="00B8176E" w:rsidRDefault="00B8176E" w:rsidP="00F13BEA">
            <w:pPr>
              <w:ind w:firstLine="360"/>
              <w:jc w:val="both"/>
              <w:rPr>
                <w:rFonts w:ascii="Times New Roman" w:hAnsi="Times New Roman" w:cs="Times New Roman"/>
                <w:sz w:val="24"/>
                <w:szCs w:val="24"/>
              </w:rPr>
            </w:pPr>
            <w:r w:rsidRPr="00B8176E">
              <w:rPr>
                <w:rFonts w:ascii="Times New Roman" w:hAnsi="Times New Roman" w:cs="Times New Roman"/>
                <w:sz w:val="24"/>
                <w:szCs w:val="24"/>
              </w:rPr>
              <w:t xml:space="preserve">16 - 18,5 </w:t>
            </w:r>
            <w:proofErr w:type="gramStart"/>
            <w:r w:rsidRPr="00B8176E">
              <w:rPr>
                <w:rFonts w:ascii="Times New Roman" w:hAnsi="Times New Roman" w:cs="Times New Roman"/>
                <w:sz w:val="24"/>
                <w:szCs w:val="24"/>
              </w:rPr>
              <w:t>aralığında</w:t>
            </w:r>
            <w:proofErr w:type="gramEnd"/>
          </w:p>
        </w:tc>
      </w:tr>
      <w:tr w:rsidR="00B8176E" w:rsidRPr="00B8176E" w:rsidTr="00B8176E">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DCEBF6"/>
            <w:tcMar>
              <w:top w:w="45" w:type="dxa"/>
              <w:left w:w="45" w:type="dxa"/>
              <w:bottom w:w="45" w:type="dxa"/>
              <w:right w:w="45" w:type="dxa"/>
            </w:tcMar>
            <w:hideMark/>
          </w:tcPr>
          <w:p w:rsidR="00B8176E" w:rsidRPr="00B8176E" w:rsidRDefault="00B8176E" w:rsidP="00F13BEA">
            <w:pPr>
              <w:ind w:firstLine="360"/>
              <w:jc w:val="both"/>
              <w:rPr>
                <w:rFonts w:ascii="Times New Roman" w:hAnsi="Times New Roman" w:cs="Times New Roman"/>
                <w:sz w:val="24"/>
                <w:szCs w:val="24"/>
              </w:rPr>
            </w:pPr>
            <w:r w:rsidRPr="00B8176E">
              <w:rPr>
                <w:rFonts w:ascii="Times New Roman" w:hAnsi="Times New Roman" w:cs="Times New Roman"/>
                <w:sz w:val="24"/>
                <w:szCs w:val="24"/>
              </w:rPr>
              <w:t>Normal (sağlıklı) kilolu</w:t>
            </w:r>
          </w:p>
        </w:tc>
        <w:tc>
          <w:tcPr>
            <w:tcW w:w="0" w:type="auto"/>
            <w:tcBorders>
              <w:top w:val="single" w:sz="6" w:space="0" w:color="808080"/>
              <w:left w:val="single" w:sz="6" w:space="0" w:color="808080"/>
              <w:bottom w:val="single" w:sz="6" w:space="0" w:color="808080"/>
              <w:right w:val="single" w:sz="6" w:space="0" w:color="808080"/>
            </w:tcBorders>
            <w:shd w:val="clear" w:color="auto" w:fill="DCEBF6"/>
            <w:tcMar>
              <w:top w:w="45" w:type="dxa"/>
              <w:left w:w="45" w:type="dxa"/>
              <w:bottom w:w="45" w:type="dxa"/>
              <w:right w:w="45" w:type="dxa"/>
            </w:tcMar>
            <w:hideMark/>
          </w:tcPr>
          <w:p w:rsidR="00B8176E" w:rsidRPr="00B8176E" w:rsidRDefault="00B8176E" w:rsidP="00F13BEA">
            <w:pPr>
              <w:ind w:firstLine="360"/>
              <w:jc w:val="both"/>
              <w:rPr>
                <w:rFonts w:ascii="Times New Roman" w:hAnsi="Times New Roman" w:cs="Times New Roman"/>
                <w:sz w:val="24"/>
                <w:szCs w:val="24"/>
              </w:rPr>
            </w:pPr>
            <w:r w:rsidRPr="00B8176E">
              <w:rPr>
                <w:rFonts w:ascii="Times New Roman" w:hAnsi="Times New Roman" w:cs="Times New Roman"/>
                <w:sz w:val="24"/>
                <w:szCs w:val="24"/>
              </w:rPr>
              <w:t xml:space="preserve">18,5 - 25 </w:t>
            </w:r>
            <w:proofErr w:type="gramStart"/>
            <w:r w:rsidRPr="00B8176E">
              <w:rPr>
                <w:rFonts w:ascii="Times New Roman" w:hAnsi="Times New Roman" w:cs="Times New Roman"/>
                <w:sz w:val="24"/>
                <w:szCs w:val="24"/>
              </w:rPr>
              <w:t>aralığında</w:t>
            </w:r>
            <w:proofErr w:type="gramEnd"/>
          </w:p>
        </w:tc>
      </w:tr>
      <w:tr w:rsidR="00B8176E" w:rsidRPr="00B8176E" w:rsidTr="00B8176E">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B8176E" w:rsidRPr="00B8176E" w:rsidRDefault="00B8176E" w:rsidP="00F13BEA">
            <w:pPr>
              <w:ind w:firstLine="360"/>
              <w:jc w:val="both"/>
              <w:rPr>
                <w:rFonts w:ascii="Times New Roman" w:hAnsi="Times New Roman" w:cs="Times New Roman"/>
                <w:sz w:val="24"/>
                <w:szCs w:val="24"/>
              </w:rPr>
            </w:pPr>
            <w:r w:rsidRPr="00B8176E">
              <w:rPr>
                <w:rFonts w:ascii="Times New Roman" w:hAnsi="Times New Roman" w:cs="Times New Roman"/>
                <w:sz w:val="24"/>
                <w:szCs w:val="24"/>
              </w:rPr>
              <w:t>Fazla kilolu</w:t>
            </w:r>
          </w:p>
        </w:tc>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B8176E" w:rsidRPr="00B8176E" w:rsidRDefault="00B8176E" w:rsidP="00F13BEA">
            <w:pPr>
              <w:ind w:firstLine="360"/>
              <w:jc w:val="both"/>
              <w:rPr>
                <w:rFonts w:ascii="Times New Roman" w:hAnsi="Times New Roman" w:cs="Times New Roman"/>
                <w:sz w:val="24"/>
                <w:szCs w:val="24"/>
              </w:rPr>
            </w:pPr>
            <w:r w:rsidRPr="00B8176E">
              <w:rPr>
                <w:rFonts w:ascii="Times New Roman" w:hAnsi="Times New Roman" w:cs="Times New Roman"/>
                <w:sz w:val="24"/>
                <w:szCs w:val="24"/>
              </w:rPr>
              <w:t xml:space="preserve">25 - 30 </w:t>
            </w:r>
            <w:proofErr w:type="gramStart"/>
            <w:r w:rsidRPr="00B8176E">
              <w:rPr>
                <w:rFonts w:ascii="Times New Roman" w:hAnsi="Times New Roman" w:cs="Times New Roman"/>
                <w:sz w:val="24"/>
                <w:szCs w:val="24"/>
              </w:rPr>
              <w:t>aralığında</w:t>
            </w:r>
            <w:proofErr w:type="gramEnd"/>
          </w:p>
        </w:tc>
      </w:tr>
      <w:tr w:rsidR="00B8176E" w:rsidRPr="00B8176E" w:rsidTr="00B8176E">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DCEBF6"/>
            <w:tcMar>
              <w:top w:w="45" w:type="dxa"/>
              <w:left w:w="45" w:type="dxa"/>
              <w:bottom w:w="45" w:type="dxa"/>
              <w:right w:w="45" w:type="dxa"/>
            </w:tcMar>
            <w:hideMark/>
          </w:tcPr>
          <w:p w:rsidR="00B8176E" w:rsidRPr="00B8176E" w:rsidRDefault="00B8176E" w:rsidP="00F13BEA">
            <w:pPr>
              <w:ind w:firstLine="360"/>
              <w:jc w:val="both"/>
              <w:rPr>
                <w:rFonts w:ascii="Times New Roman" w:hAnsi="Times New Roman" w:cs="Times New Roman"/>
                <w:sz w:val="24"/>
                <w:szCs w:val="24"/>
              </w:rPr>
            </w:pPr>
            <w:r w:rsidRPr="00B8176E">
              <w:rPr>
                <w:rFonts w:ascii="Times New Roman" w:hAnsi="Times New Roman" w:cs="Times New Roman"/>
                <w:sz w:val="24"/>
                <w:szCs w:val="24"/>
              </w:rPr>
              <w:t xml:space="preserve">1. dereceden (hafif) </w:t>
            </w:r>
            <w:proofErr w:type="spellStart"/>
            <w:r w:rsidRPr="00B8176E">
              <w:rPr>
                <w:rFonts w:ascii="Times New Roman" w:hAnsi="Times New Roman" w:cs="Times New Roman"/>
                <w:sz w:val="24"/>
                <w:szCs w:val="24"/>
              </w:rPr>
              <w:t>obez</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DCEBF6"/>
            <w:tcMar>
              <w:top w:w="45" w:type="dxa"/>
              <w:left w:w="45" w:type="dxa"/>
              <w:bottom w:w="45" w:type="dxa"/>
              <w:right w:w="45" w:type="dxa"/>
            </w:tcMar>
            <w:hideMark/>
          </w:tcPr>
          <w:p w:rsidR="00B8176E" w:rsidRPr="00B8176E" w:rsidRDefault="00B8176E" w:rsidP="00F13BEA">
            <w:pPr>
              <w:ind w:firstLine="360"/>
              <w:jc w:val="both"/>
              <w:rPr>
                <w:rFonts w:ascii="Times New Roman" w:hAnsi="Times New Roman" w:cs="Times New Roman"/>
                <w:sz w:val="24"/>
                <w:szCs w:val="24"/>
              </w:rPr>
            </w:pPr>
            <w:r w:rsidRPr="00B8176E">
              <w:rPr>
                <w:rFonts w:ascii="Times New Roman" w:hAnsi="Times New Roman" w:cs="Times New Roman"/>
                <w:sz w:val="24"/>
                <w:szCs w:val="24"/>
              </w:rPr>
              <w:t xml:space="preserve">30 - 35 </w:t>
            </w:r>
            <w:proofErr w:type="gramStart"/>
            <w:r w:rsidRPr="00B8176E">
              <w:rPr>
                <w:rFonts w:ascii="Times New Roman" w:hAnsi="Times New Roman" w:cs="Times New Roman"/>
                <w:sz w:val="24"/>
                <w:szCs w:val="24"/>
              </w:rPr>
              <w:t>aralığında</w:t>
            </w:r>
            <w:proofErr w:type="gramEnd"/>
          </w:p>
        </w:tc>
      </w:tr>
      <w:tr w:rsidR="00B8176E" w:rsidRPr="00B8176E" w:rsidTr="00B8176E">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B8176E" w:rsidRPr="00B8176E" w:rsidRDefault="00B8176E" w:rsidP="00F13BEA">
            <w:pPr>
              <w:ind w:firstLine="360"/>
              <w:jc w:val="both"/>
              <w:rPr>
                <w:rFonts w:ascii="Times New Roman" w:hAnsi="Times New Roman" w:cs="Times New Roman"/>
                <w:sz w:val="24"/>
                <w:szCs w:val="24"/>
              </w:rPr>
            </w:pPr>
            <w:r w:rsidRPr="00B8176E">
              <w:rPr>
                <w:rFonts w:ascii="Times New Roman" w:hAnsi="Times New Roman" w:cs="Times New Roman"/>
                <w:sz w:val="24"/>
                <w:szCs w:val="24"/>
              </w:rPr>
              <w:t xml:space="preserve">2. dereceden (ciddi) </w:t>
            </w:r>
            <w:proofErr w:type="spellStart"/>
            <w:r w:rsidRPr="00B8176E">
              <w:rPr>
                <w:rFonts w:ascii="Times New Roman" w:hAnsi="Times New Roman" w:cs="Times New Roman"/>
                <w:sz w:val="24"/>
                <w:szCs w:val="24"/>
              </w:rPr>
              <w:t>obez</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9F9F9"/>
            <w:tcMar>
              <w:top w:w="45" w:type="dxa"/>
              <w:left w:w="45" w:type="dxa"/>
              <w:bottom w:w="45" w:type="dxa"/>
              <w:right w:w="45" w:type="dxa"/>
            </w:tcMar>
            <w:hideMark/>
          </w:tcPr>
          <w:p w:rsidR="00B8176E" w:rsidRPr="00B8176E" w:rsidRDefault="00B8176E" w:rsidP="00F13BEA">
            <w:pPr>
              <w:ind w:firstLine="360"/>
              <w:jc w:val="both"/>
              <w:rPr>
                <w:rFonts w:ascii="Times New Roman" w:hAnsi="Times New Roman" w:cs="Times New Roman"/>
                <w:sz w:val="24"/>
                <w:szCs w:val="24"/>
              </w:rPr>
            </w:pPr>
            <w:r w:rsidRPr="00B8176E">
              <w:rPr>
                <w:rFonts w:ascii="Times New Roman" w:hAnsi="Times New Roman" w:cs="Times New Roman"/>
                <w:sz w:val="24"/>
                <w:szCs w:val="24"/>
              </w:rPr>
              <w:t xml:space="preserve">35 - 40 </w:t>
            </w:r>
            <w:proofErr w:type="gramStart"/>
            <w:r w:rsidRPr="00B8176E">
              <w:rPr>
                <w:rFonts w:ascii="Times New Roman" w:hAnsi="Times New Roman" w:cs="Times New Roman"/>
                <w:sz w:val="24"/>
                <w:szCs w:val="24"/>
              </w:rPr>
              <w:t>aralığında</w:t>
            </w:r>
            <w:proofErr w:type="gramEnd"/>
          </w:p>
        </w:tc>
      </w:tr>
      <w:tr w:rsidR="00B8176E" w:rsidRPr="00B8176E" w:rsidTr="00B8176E">
        <w:trPr>
          <w:jc w:val="center"/>
        </w:trPr>
        <w:tc>
          <w:tcPr>
            <w:tcW w:w="0" w:type="auto"/>
            <w:tcBorders>
              <w:top w:val="single" w:sz="6" w:space="0" w:color="808080"/>
              <w:left w:val="single" w:sz="6" w:space="0" w:color="808080"/>
              <w:bottom w:val="single" w:sz="6" w:space="0" w:color="808080"/>
              <w:right w:val="single" w:sz="6" w:space="0" w:color="808080"/>
            </w:tcBorders>
            <w:shd w:val="clear" w:color="auto" w:fill="DCEBF6"/>
            <w:tcMar>
              <w:top w:w="45" w:type="dxa"/>
              <w:left w:w="45" w:type="dxa"/>
              <w:bottom w:w="45" w:type="dxa"/>
              <w:right w:w="45" w:type="dxa"/>
            </w:tcMar>
            <w:hideMark/>
          </w:tcPr>
          <w:p w:rsidR="00B8176E" w:rsidRPr="00B8176E" w:rsidRDefault="00B8176E" w:rsidP="00F13BEA">
            <w:pPr>
              <w:ind w:firstLine="360"/>
              <w:jc w:val="both"/>
              <w:rPr>
                <w:rFonts w:ascii="Times New Roman" w:hAnsi="Times New Roman" w:cs="Times New Roman"/>
                <w:sz w:val="24"/>
                <w:szCs w:val="24"/>
              </w:rPr>
            </w:pPr>
            <w:r w:rsidRPr="00B8176E">
              <w:rPr>
                <w:rFonts w:ascii="Times New Roman" w:hAnsi="Times New Roman" w:cs="Times New Roman"/>
                <w:sz w:val="24"/>
                <w:szCs w:val="24"/>
              </w:rPr>
              <w:t xml:space="preserve">3. dereceden (çok ciddi) </w:t>
            </w:r>
            <w:proofErr w:type="spellStart"/>
            <w:r w:rsidRPr="00B8176E">
              <w:rPr>
                <w:rFonts w:ascii="Times New Roman" w:hAnsi="Times New Roman" w:cs="Times New Roman"/>
                <w:sz w:val="24"/>
                <w:szCs w:val="24"/>
              </w:rPr>
              <w:t>obez</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DCEBF6"/>
            <w:tcMar>
              <w:top w:w="45" w:type="dxa"/>
              <w:left w:w="45" w:type="dxa"/>
              <w:bottom w:w="45" w:type="dxa"/>
              <w:right w:w="45" w:type="dxa"/>
            </w:tcMar>
            <w:hideMark/>
          </w:tcPr>
          <w:p w:rsidR="00B8176E" w:rsidRPr="00B8176E" w:rsidRDefault="00B8176E" w:rsidP="00F13BEA">
            <w:pPr>
              <w:ind w:firstLine="360"/>
              <w:jc w:val="both"/>
              <w:rPr>
                <w:rFonts w:ascii="Times New Roman" w:hAnsi="Times New Roman" w:cs="Times New Roman"/>
                <w:sz w:val="24"/>
                <w:szCs w:val="24"/>
              </w:rPr>
            </w:pPr>
            <w:r w:rsidRPr="00B8176E">
              <w:rPr>
                <w:rFonts w:ascii="Times New Roman" w:hAnsi="Times New Roman" w:cs="Times New Roman"/>
                <w:sz w:val="24"/>
                <w:szCs w:val="24"/>
              </w:rPr>
              <w:t>40'tan fazla</w:t>
            </w:r>
          </w:p>
        </w:tc>
      </w:tr>
    </w:tbl>
    <w:p w:rsidR="00B8176E" w:rsidRDefault="00B8176E" w:rsidP="00F13BEA">
      <w:pPr>
        <w:ind w:firstLine="360"/>
        <w:jc w:val="both"/>
        <w:rPr>
          <w:rFonts w:ascii="Times New Roman" w:hAnsi="Times New Roman" w:cs="Times New Roman"/>
          <w:sz w:val="24"/>
          <w:szCs w:val="24"/>
        </w:rPr>
      </w:pPr>
    </w:p>
    <w:p w:rsidR="00B8176E" w:rsidRPr="00B8176E" w:rsidRDefault="00B8176E" w:rsidP="00F13BEA">
      <w:pPr>
        <w:ind w:firstLine="360"/>
        <w:jc w:val="both"/>
        <w:rPr>
          <w:rFonts w:ascii="Times New Roman" w:hAnsi="Times New Roman" w:cs="Times New Roman"/>
          <w:sz w:val="24"/>
          <w:szCs w:val="24"/>
        </w:rPr>
      </w:pPr>
      <w:r w:rsidRPr="00B8176E">
        <w:rPr>
          <w:rFonts w:ascii="Times New Roman" w:hAnsi="Times New Roman" w:cs="Times New Roman"/>
          <w:sz w:val="24"/>
          <w:szCs w:val="24"/>
        </w:rPr>
        <w:lastRenderedPageBreak/>
        <w:t>Vücut kitle endeksi aşağıdaki formülle hesaplanmaktadır:</w:t>
      </w:r>
    </w:p>
    <w:p w:rsidR="00B8176E" w:rsidRPr="00B8176E" w:rsidRDefault="00B8176E" w:rsidP="00F13BEA">
      <w:pPr>
        <w:ind w:firstLine="360"/>
        <w:jc w:val="both"/>
        <w:rPr>
          <w:rFonts w:ascii="Times New Roman" w:hAnsi="Times New Roman" w:cs="Times New Roman"/>
          <w:sz w:val="24"/>
          <w:szCs w:val="24"/>
        </w:rPr>
      </w:pPr>
      <w:r w:rsidRPr="00B8176E">
        <w:rPr>
          <w:rFonts w:ascii="Times New Roman" w:hAnsi="Times New Roman" w:cs="Times New Roman"/>
          <w:b/>
          <w:bCs/>
          <w:sz w:val="24"/>
          <w:szCs w:val="24"/>
        </w:rPr>
        <w:t>Vücut Kitle Endeksi = kilo(kg) / ((boy(cm)/100)</w:t>
      </w:r>
      <w:r w:rsidRPr="00B8176E">
        <w:rPr>
          <w:rFonts w:ascii="Times New Roman" w:hAnsi="Times New Roman" w:cs="Times New Roman"/>
          <w:b/>
          <w:bCs/>
          <w:sz w:val="24"/>
          <w:szCs w:val="24"/>
          <w:vertAlign w:val="superscript"/>
        </w:rPr>
        <w:t>2</w:t>
      </w:r>
      <w:r w:rsidRPr="00B8176E">
        <w:rPr>
          <w:rFonts w:ascii="Times New Roman" w:hAnsi="Times New Roman" w:cs="Times New Roman"/>
          <w:b/>
          <w:bCs/>
          <w:sz w:val="24"/>
          <w:szCs w:val="24"/>
        </w:rPr>
        <w:t>)</w:t>
      </w:r>
    </w:p>
    <w:sectPr w:rsidR="00B8176E" w:rsidRPr="00B81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E7687"/>
    <w:multiLevelType w:val="hybridMultilevel"/>
    <w:tmpl w:val="C5ACE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7A"/>
    <w:rsid w:val="001C7B9A"/>
    <w:rsid w:val="003B3F34"/>
    <w:rsid w:val="00407196"/>
    <w:rsid w:val="0056777A"/>
    <w:rsid w:val="00706E16"/>
    <w:rsid w:val="00993B9E"/>
    <w:rsid w:val="009958A2"/>
    <w:rsid w:val="009D0B74"/>
    <w:rsid w:val="00B8176E"/>
    <w:rsid w:val="00F13B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7B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7B9A"/>
    <w:rPr>
      <w:rFonts w:ascii="Tahoma" w:hAnsi="Tahoma" w:cs="Tahoma"/>
      <w:sz w:val="16"/>
      <w:szCs w:val="16"/>
    </w:rPr>
  </w:style>
  <w:style w:type="paragraph" w:styleId="ListeParagraf">
    <w:name w:val="List Paragraph"/>
    <w:basedOn w:val="Normal"/>
    <w:uiPriority w:val="34"/>
    <w:qFormat/>
    <w:rsid w:val="00B81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7B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7B9A"/>
    <w:rPr>
      <w:rFonts w:ascii="Tahoma" w:hAnsi="Tahoma" w:cs="Tahoma"/>
      <w:sz w:val="16"/>
      <w:szCs w:val="16"/>
    </w:rPr>
  </w:style>
  <w:style w:type="paragraph" w:styleId="ListeParagraf">
    <w:name w:val="List Paragraph"/>
    <w:basedOn w:val="Normal"/>
    <w:uiPriority w:val="34"/>
    <w:qFormat/>
    <w:rsid w:val="00B81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4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645</Words>
  <Characters>3681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PRO 2000</cp:lastModifiedBy>
  <cp:revision>5</cp:revision>
  <dcterms:created xsi:type="dcterms:W3CDTF">2017-12-20T06:37:00Z</dcterms:created>
  <dcterms:modified xsi:type="dcterms:W3CDTF">2017-12-20T07:40:00Z</dcterms:modified>
</cp:coreProperties>
</file>